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="方正正大黑简体" w:eastAsia="方正正大黑简体"/>
          <w:color w:val="FF0000"/>
          <w:sz w:val="44"/>
          <w:szCs w:val="44"/>
        </w:rPr>
        <w:t>四川音乐学院201</w:t>
      </w:r>
      <w:r>
        <w:rPr>
          <w:rFonts w:hint="eastAsia" w:ascii="方正正大黑简体" w:eastAsia="方正正大黑简体"/>
          <w:color w:val="FF0000"/>
          <w:sz w:val="44"/>
          <w:szCs w:val="44"/>
          <w:lang w:val="en-US" w:eastAsia="zh-CN"/>
        </w:rPr>
        <w:t>9-2020学</w:t>
      </w:r>
      <w:r>
        <w:rPr>
          <w:rFonts w:hint="eastAsia" w:ascii="方正正大黑简体" w:eastAsia="方正正大黑简体"/>
          <w:color w:val="FF0000"/>
          <w:sz w:val="44"/>
          <w:szCs w:val="44"/>
        </w:rPr>
        <w:t>年</w:t>
      </w:r>
      <w:r>
        <w:rPr>
          <w:rFonts w:hint="eastAsia" w:ascii="方正正大黑简体" w:eastAsia="方正正大黑简体"/>
          <w:color w:val="FF0000"/>
          <w:sz w:val="44"/>
          <w:szCs w:val="44"/>
          <w:lang w:eastAsia="zh-CN"/>
        </w:rPr>
        <w:t>学生</w:t>
      </w:r>
      <w:r>
        <w:rPr>
          <w:rFonts w:hint="eastAsia" w:ascii="方正正大黑简体" w:eastAsia="方正正大黑简体"/>
          <w:color w:val="FF0000"/>
          <w:sz w:val="44"/>
          <w:szCs w:val="44"/>
        </w:rPr>
        <w:t>缴费须知</w:t>
      </w:r>
    </w:p>
    <w:p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一、2019年9月1日学生报到注册时，学院不设现场缴费点，学生可以通过线上缴费方式缴纳学费、住宿费等费用。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二、缴费时间：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年8月21日00:00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开始。</w:t>
      </w:r>
    </w:p>
    <w:p>
      <w:pPr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、具体缴费方式如下：</w:t>
      </w:r>
    </w:p>
    <w:p>
      <w:pPr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（一）微信公众号缴费</w:t>
      </w:r>
    </w:p>
    <w:p>
      <w:pPr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1.  请在微信中搜索公众号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四川音乐学院计财处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或者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sccmjcc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并关注，或扫描下方二维码。</w:t>
      </w:r>
    </w:p>
    <w:p>
      <w:pPr>
        <w:jc w:val="center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INCLUDEPICTURE "C:\\Users\\root\\AppData\\Roaming\\Tencent\\Users\\14998814\\QQ\\WinTemp\\RichOle\\8[4VXYV5@F@O()U786_9NHJ.png" \* MERGEFORMATINET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1953260" cy="1762760"/>
            <wp:effectExtent l="0" t="0" r="8890" b="8890"/>
            <wp:docPr id="12" name="图片 1" descr="8[4VXYV5@F@O()U786_9NH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8[4VXYV5@F@O()U786_9NHJ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ind w:firstLine="720" w:firstLineChars="3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2.进入公众号界面后，可点击“学号查询”通过姓名或身份证号查询学号。</w:t>
      </w:r>
    </w:p>
    <w:p>
      <w:pPr>
        <w:jc w:val="center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INCLUDEPICTURE "C:\\Users\\root\\AppData\\Roaming\\Tencent\\Users\\14998814\\QQ\\WinTemp\\RichOle\\XC8NEC6VZ}GIAGKOPVA4SXS.png" \* MERGEFORMATINET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438400" cy="3563620"/>
            <wp:effectExtent l="0" t="0" r="0" b="17780"/>
            <wp:docPr id="11" name="图片 2" descr="XC8NEC6VZ}GIAGKOPVA4S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XC8NEC6VZ}GIAGKOPVA4SX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56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ind w:firstLine="240" w:firstLineChars="1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</w:p>
    <w:p>
      <w:pPr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点击“缴费平台”。登录账号为学号，密码为：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u w:val="single"/>
        </w:rPr>
        <w:t>身份证后6位（X为大写），或者000000。</w:t>
      </w:r>
    </w:p>
    <w:p>
      <w:pPr>
        <w:ind w:firstLine="240" w:firstLineChars="100"/>
        <w:jc w:val="center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</w:p>
    <w:tbl>
      <w:tblPr>
        <w:tblStyle w:val="5"/>
        <w:tblW w:w="848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5"/>
        <w:gridCol w:w="4705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3775" w:type="dxa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nstrText xml:space="preserve"> INCLUDEPICTURE "C:\\Users\\root\\AppData\\Roaming\\Tencent\\Users\\14998814\\QQ\\WinTemp\\RichOle\\J6Y4[USKMK5PK0_X1{(F2_3.png" \* MERGEFORMATINET 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drawing>
                <wp:inline distT="0" distB="0" distL="114300" distR="114300">
                  <wp:extent cx="2496185" cy="3495040"/>
                  <wp:effectExtent l="0" t="0" r="18415" b="10160"/>
                  <wp:docPr id="9" name="图片 3" descr="J6Y4[USKMK5PK0_X1{(F2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J6Y4[USKMK5PK0_X1{(F2_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185" cy="349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end"/>
            </w:r>
          </w:p>
          <w:p>
            <w:pPr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4705" w:type="dxa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drawing>
                <wp:inline distT="0" distB="0" distL="114300" distR="114300">
                  <wp:extent cx="2590800" cy="3448685"/>
                  <wp:effectExtent l="1905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344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</w:p>
    <w:tbl>
      <w:tblPr>
        <w:tblStyle w:val="5"/>
        <w:tblW w:w="852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274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248" w:type="dxa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nstrText xml:space="preserve"> INCLUDEPICTURE "C:\\Users\\root\\AppData\\Roaming\\Tencent\\Users\\14998814\\QQ\\WinTemp\\RichOle\\4I[PFD{ET{U71XW)MP}EQ[H.png" \* MERGEFORMATINET 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drawing>
                <wp:inline distT="0" distB="0" distL="114300" distR="114300">
                  <wp:extent cx="2573020" cy="3133090"/>
                  <wp:effectExtent l="0" t="0" r="17780" b="10160"/>
                  <wp:docPr id="8" name="图片 5" descr="4I[PFD{ET{U71XW)MP}EQ[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4I[PFD{ET{U71XW)MP}EQ[H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020" cy="313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end"/>
            </w:r>
          </w:p>
        </w:tc>
        <w:tc>
          <w:tcPr>
            <w:tcW w:w="4274" w:type="dxa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nstrText xml:space="preserve"> INCLUDEPICTURE "C:\\Users\\root\\AppData\\Roaming\\Tencent\\Users\\14998814\\QQ\\WinTemp\\RichOle\\)_7QO(2OPYW@AAQ8RFN5XVD.png" \* MERGEFORMATINET 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drawing>
                <wp:inline distT="0" distB="0" distL="114300" distR="114300">
                  <wp:extent cx="2589530" cy="3165475"/>
                  <wp:effectExtent l="0" t="0" r="1270" b="15875"/>
                  <wp:docPr id="5" name="图片 6" descr=")_7QO(2OPYW@AAQ8RFN5XV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)_7QO(2OPYW@AAQ8RFN5XV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530" cy="316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end"/>
            </w:r>
          </w:p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按照相关提示点击学费缴费，勾选相关明细进入支付界面，如需要修改某项目交易金额，请注意最小缴费额度。</w:t>
      </w:r>
    </w:p>
    <w:p>
      <w:pPr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</w:p>
    <w:tbl>
      <w:tblPr>
        <w:tblStyle w:val="5"/>
        <w:tblW w:w="852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  <w:gridCol w:w="3597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5" w:type="dxa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nstrText xml:space="preserve"> INCLUDEPICTURE "C:\\Users\\root\\AppData\\Roaming\\Tencent\\Users\\14998814\\QQ\\WinTemp\\RichOle\\(X4JBXLFLA06XR30YF[37HW.png" \* MERGEFORMATINET 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drawing>
                <wp:inline distT="0" distB="0" distL="114300" distR="114300">
                  <wp:extent cx="2990215" cy="3335655"/>
                  <wp:effectExtent l="0" t="0" r="635" b="17145"/>
                  <wp:docPr id="2" name="图片 7" descr="(X4JBXLFLA06XR30YF[37H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(X4JBXLFLA06XR30YF[37HW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215" cy="333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end"/>
            </w:r>
          </w:p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9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确认缴费人员信息无误后，选择相关途径支付。根据校区不同，可以选择建设银行（新都校区）或者工商银行（锦江校区）的网银交易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szCs w:val="24"/>
                <w:u w:val="single"/>
              </w:rPr>
              <w:t>（支持其他银行卡跨行在线支付）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，也可选择微信直接支付</w:t>
            </w:r>
          </w:p>
        </w:tc>
      </w:tr>
    </w:tbl>
    <w:p>
      <w:pPr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（二）、电脑端缴费</w:t>
      </w:r>
    </w:p>
    <w:p>
      <w:pPr>
        <w:tabs>
          <w:tab w:val="left" w:pos="420"/>
        </w:tabs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请在电脑浏览器中输入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http://118.122.113.14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进入统一缴费平台。</w:t>
      </w:r>
    </w:p>
    <w:p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INCLUDEPICTURE "C:\\Users\\root\\AppData\\Roaming\\Tencent\\Users\\14998814\\QQ\\WinTemp\\RichOle\\O)2PT]]SS%S2A8M{JJW9PK9.png" \* MERGEFORMATINET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278120" cy="2726690"/>
            <wp:effectExtent l="19050" t="0" r="0" b="0"/>
            <wp:docPr id="3" name="图片 8" descr="O)2PT]]SS%S2A8M{JJW9PK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O)2PT]]SS%S2A8M{JJW9PK9"/>
                    <pic:cNvPicPr>
                      <a:picLocks noChangeAspect="1"/>
                    </pic:cNvPicPr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726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2.可在“重要提示”中点击“学号查询”链接，通过姓名或身份证号查询学号。</w:t>
      </w:r>
    </w:p>
    <w:p>
      <w:pPr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登录账号为学号，密码为：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u w:val="single"/>
        </w:rPr>
        <w:t>身份证后6位（X为大写），或者000000。</w:t>
      </w:r>
    </w:p>
    <w:p>
      <w:pPr>
        <w:rPr>
          <w:rFonts w:asciiTheme="minorEastAsia" w:hAnsiTheme="minorEastAsia" w:eastAsiaTheme="minorEastAsia" w:cstheme="minorEastAsia"/>
          <w:color w:val="FF0000"/>
          <w:sz w:val="24"/>
          <w:szCs w:val="24"/>
          <w:u w:val="single"/>
        </w:rPr>
      </w:pPr>
    </w:p>
    <w:p>
      <w:pPr>
        <w:jc w:val="center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INCLUDEPICTURE "C:\\Users\\root\\AppData\\Roaming\\Tencent\\Users\\14998814\\QQ\\WinTemp\\RichOle\\9YU(S8S]CN2S(`[4(F`T`QA.png" \* MERGEFORMATINET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278120" cy="3237230"/>
            <wp:effectExtent l="0" t="0" r="17780" b="1270"/>
            <wp:docPr id="6" name="图片 9" descr="9YU(S8S]CN2S(`[4(F`T`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9YU(S8S]CN2S(`[4(F`T`Q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237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点击红色箭头处所示学费缴费，按照相关提示选择下一步，如需要修改某项目交易金额，请注意最小缴费额度。</w:t>
      </w:r>
    </w:p>
    <w:p>
      <w:pPr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</w:p>
    <w:p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INCLUDEPICTURE "C:\\Users\\root\\AppData\\Roaming\\Tencent\\Users\\14998814\\QQ\\WinTemp\\RichOle\\KMQPD2}I2[@XUK41~[TJ2SL.png" \* MERGEFORMATINET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343525" cy="3261360"/>
            <wp:effectExtent l="0" t="0" r="9525" b="15240"/>
            <wp:docPr id="7" name="图片 10" descr="KMQPD2}I2[@XUK41~[TJ2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KMQPD2}I2[@XUK41~[TJ2SL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INCLUDEPICTURE "C:\\Users\\root\\AppData\\Roaming\\Tencent\\Users\\14998814\\QQ\\WinTemp\\RichOle\\S{FJ58[0F0I4KMS}G(9]ZBE.png" \* MERGEFORMATINET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343525" cy="3277870"/>
            <wp:effectExtent l="19050" t="0" r="9525" b="0"/>
            <wp:docPr id="1" name="图片 11" descr="S{FJ58[0F0I4KMS}G(9]Z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S{FJ58[0F0I4KMS}G(9]ZBE"/>
                    <pic:cNvPicPr>
                      <a:picLocks noChangeAspect="1"/>
                    </pic:cNvPicPr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numPr>
          <w:ilvl w:val="0"/>
          <w:numId w:val="1"/>
        </w:numPr>
        <w:ind w:firstLine="425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确认缴费人员信息无误后，选择相关途径支付。根据校区不同，可以选择建设银行（新都校区）或者工商银行（锦江校区）的网银交易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u w:val="single"/>
        </w:rPr>
        <w:t>（支持其他银行卡跨行在线支付）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，也可选择微信直接支付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若选择微信支付，请用手机微信扫描电脑上生成的相关缴费二维码（请勿重复扫描支付）。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四、由于不同银行和微信之间存在转账额度限制，可能一次无法完成缴费，可将足够金额分次转入微信钱包，实现一次性缴费或分2次缴纳（如学费12000元，可一次缴纳9000元，一次缴纳3000元）。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五、生源地贷款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申请了生源地贷款的学生，缴费时可不缴纳贷款部分费用（如学费12000元，生源地贷款金额8000元，则本次实际只需缴纳4000元，选择缴费项目时应按照医保费、教材费、住宿费、学费的顺序缴纳）。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六、缴费发票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缴费发票将统一发到各院系，学生报到后在各院系领取。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eastAsia="zh-CN"/>
        </w:rPr>
        <w:t>温馨提示：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各位学生缴费时，请一定按上述缴费渠道缴费，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eastAsia="zh-CN"/>
        </w:rPr>
        <w:t>请勿将费用汇入学校的银行账户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</w:pPr>
    </w:p>
    <w:p>
      <w:pPr>
        <w:ind w:firstLine="6160" w:firstLineChars="2800"/>
        <w:jc w:val="right"/>
        <w:rPr>
          <w:rFonts w:hint="eastAsia"/>
          <w:szCs w:val="32"/>
        </w:rPr>
      </w:pPr>
      <w:r>
        <w:rPr>
          <w:rFonts w:hint="eastAsia"/>
          <w:szCs w:val="32"/>
        </w:rPr>
        <w:t>川音乐学院计财处</w:t>
      </w:r>
    </w:p>
    <w:p>
      <w:pPr>
        <w:ind w:firstLine="440" w:firstLineChars="200"/>
        <w:jc w:val="right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</w:pPr>
      <w:r>
        <w:rPr>
          <w:rFonts w:hint="eastAsia"/>
          <w:szCs w:val="32"/>
        </w:rPr>
        <w:t>2</w:t>
      </w:r>
      <w:bookmarkStart w:id="0" w:name="_GoBack"/>
      <w:bookmarkEnd w:id="0"/>
      <w:r>
        <w:rPr>
          <w:rFonts w:hint="eastAsia"/>
          <w:szCs w:val="32"/>
          <w:lang w:val="en-US" w:eastAsia="zh-CN"/>
        </w:rPr>
        <w:t>019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lang w:val="en-US" w:eastAsia="zh-CN"/>
        </w:rPr>
        <w:t>7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32D84"/>
    <w:multiLevelType w:val="singleLevel"/>
    <w:tmpl w:val="7B832D8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7866"/>
    <w:rsid w:val="00217866"/>
    <w:rsid w:val="00317D0E"/>
    <w:rsid w:val="00526B46"/>
    <w:rsid w:val="00541D75"/>
    <w:rsid w:val="00943D09"/>
    <w:rsid w:val="009E6C4A"/>
    <w:rsid w:val="00B212E0"/>
    <w:rsid w:val="00DE1FAF"/>
    <w:rsid w:val="00ED0859"/>
    <w:rsid w:val="00F54C25"/>
    <w:rsid w:val="01F67961"/>
    <w:rsid w:val="133734D0"/>
    <w:rsid w:val="1B9C243A"/>
    <w:rsid w:val="212329E2"/>
    <w:rsid w:val="22EC0503"/>
    <w:rsid w:val="24990186"/>
    <w:rsid w:val="29F67ACB"/>
    <w:rsid w:val="2E9E6F30"/>
    <w:rsid w:val="324B2444"/>
    <w:rsid w:val="32AF69D7"/>
    <w:rsid w:val="32CA5853"/>
    <w:rsid w:val="3D961C64"/>
    <w:rsid w:val="58A712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364</Words>
  <Characters>2076</Characters>
  <Lines>17</Lines>
  <Paragraphs>4</Paragraphs>
  <TotalTime>1</TotalTime>
  <ScaleCrop>false</ScaleCrop>
  <LinksUpToDate>false</LinksUpToDate>
  <CharactersWithSpaces>2436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2019-07-05T02:19:38Z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